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4FFAA">
      <w:pPr>
        <w:pStyle w:val="10"/>
        <w:shd w:val="clear" w:color="auto" w:fill="FFFFFF"/>
        <w:spacing w:before="0" w:beforeAutospacing="0"/>
        <w:jc w:val="center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ДОГОВОР № </w:t>
      </w:r>
      <w:r>
        <w:rPr>
          <w:color w:val="000000" w:themeColor="text1"/>
          <w:sz w:val="20"/>
          <w:szCs w:val="20"/>
        </w:rPr>
        <w:br w:type="textWrapping"/>
      </w:r>
      <w:r>
        <w:rPr>
          <w:b/>
          <w:color w:val="000000" w:themeColor="text1"/>
          <w:sz w:val="20"/>
          <w:szCs w:val="20"/>
        </w:rPr>
        <w:t xml:space="preserve">             об оказании платных образовательных услуг</w:t>
      </w:r>
    </w:p>
    <w:p w14:paraId="53342D85">
      <w:pPr>
        <w:pStyle w:val="10"/>
        <w:shd w:val="clear" w:color="auto" w:fill="FFFFFF"/>
        <w:spacing w:before="0" w:before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г. Санкт-Петербург                                                                                                                                   «</w:t>
      </w:r>
      <w:r>
        <w:rPr>
          <w:rFonts w:hint="default"/>
          <w:color w:val="000000" w:themeColor="text1"/>
          <w:sz w:val="20"/>
          <w:szCs w:val="20"/>
          <w:lang w:val="ru-RU"/>
        </w:rPr>
        <w:t>____</w:t>
      </w:r>
      <w:r>
        <w:rPr>
          <w:color w:val="000000" w:themeColor="text1"/>
          <w:sz w:val="20"/>
          <w:szCs w:val="20"/>
        </w:rPr>
        <w:t xml:space="preserve">» </w:t>
      </w:r>
      <w:r>
        <w:rPr>
          <w:rFonts w:hint="default"/>
          <w:color w:val="000000" w:themeColor="text1"/>
          <w:sz w:val="20"/>
          <w:szCs w:val="20"/>
          <w:lang w:val="ru-RU"/>
        </w:rPr>
        <w:t xml:space="preserve">_______ </w:t>
      </w:r>
      <w:r>
        <w:rPr>
          <w:color w:val="000000" w:themeColor="text1"/>
          <w:sz w:val="20"/>
          <w:szCs w:val="20"/>
        </w:rPr>
        <w:t>202</w:t>
      </w:r>
      <w:r>
        <w:rPr>
          <w:rFonts w:hint="default"/>
          <w:color w:val="000000" w:themeColor="text1"/>
          <w:sz w:val="20"/>
          <w:szCs w:val="20"/>
          <w:lang w:val="ru-RU"/>
        </w:rPr>
        <w:t xml:space="preserve"> </w:t>
      </w:r>
      <w:r>
        <w:rPr>
          <w:color w:val="000000" w:themeColor="text1"/>
          <w:sz w:val="20"/>
          <w:szCs w:val="20"/>
        </w:rPr>
        <w:t xml:space="preserve"> г.</w:t>
      </w:r>
    </w:p>
    <w:p w14:paraId="1849B2A3">
      <w:pPr>
        <w:pStyle w:val="10"/>
        <w:shd w:val="clear" w:color="auto" w:fill="FFFFFF"/>
        <w:spacing w:before="0" w:beforeAutospacing="0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Индивидуальный предприниматель Денисова Марина Николаевна</w:t>
      </w:r>
      <w:r>
        <w:rPr>
          <w:color w:val="000000" w:themeColor="text1"/>
          <w:sz w:val="20"/>
          <w:szCs w:val="20"/>
        </w:rPr>
        <w:t xml:space="preserve">, именуемый в дальнейшем «Исполнитель», с одной стороны, и </w:t>
      </w:r>
      <w:r>
        <w:rPr>
          <w:rFonts w:hint="default"/>
          <w:b/>
          <w:color w:val="000000" w:themeColor="text1"/>
          <w:sz w:val="20"/>
          <w:szCs w:val="20"/>
          <w:lang w:val="ru-RU"/>
        </w:rPr>
        <w:t>_____________________________</w:t>
      </w:r>
      <w:r>
        <w:rPr>
          <w:color w:val="000000" w:themeColor="text1"/>
          <w:sz w:val="20"/>
          <w:szCs w:val="20"/>
        </w:rPr>
        <w:t>, именуемая  в дальнейшем «Заказчик» - с другой стороны, именуемые в дальнейшем Сторонами договора, заключили настоящий договор (далее Договор) о нижеследующем.</w:t>
      </w:r>
    </w:p>
    <w:p w14:paraId="2148FD2B">
      <w:pPr>
        <w:pStyle w:val="10"/>
        <w:shd w:val="clear" w:color="auto" w:fill="FFFFFF"/>
        <w:spacing w:before="0" w:before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В настоящем Договоре, если из его текста прямо не следует иное, термины будут иметь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указанное ниже значение:</w:t>
      </w:r>
    </w:p>
    <w:p w14:paraId="3B49CEF1">
      <w:pPr>
        <w:pStyle w:val="13"/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Исполнитель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Индивидуальный предприниматель Денисова Марина Николаевна, ИНН 602506555906 сайт: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www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stopamer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ru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оказывающий образовательные услуги, предусмотренные настоящим Договором.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</w:p>
    <w:p w14:paraId="0EED94FB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Лицензия ЛО35-01271-78/01391304 от 18.09.2024г.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Заказчик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лицо, заключившее с Исполнителем Договор, в целях получения образовательных услуг.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Курс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образовательные услуги, в процессе оказания которых Исполнителем предоставляется Заказчику совокупность обучающих материалов,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объединённых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единой тематикой.</w:t>
      </w:r>
    </w:p>
    <w:p w14:paraId="27AAAADD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Услуги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услуги, в процессе оказания которых Исполнителем предоставляется Заказчику совокупность знаний, умений, навыков, опыта в целях интеллектуального, профессионального развития, Исполнитель осуществляет обучение в рамках выбранного Курса.</w:t>
      </w:r>
    </w:p>
    <w:p w14:paraId="2B694B0B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Обучающие материалы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совокупность практических занятий и методических материалов, используемых Исполнителем в процессе оказания услуг по Договору.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Программа Курса, Программа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комплекс основных характеристик Курса.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Все остальные термины, встречающиеся в тексте настоящего Договора, толкуются Сторонами в соответствии с действующим законодательством Российской Федерации и сложившимися обычными правилами толкования соответствующих терминов.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</w:p>
    <w:p w14:paraId="6A9795E7">
      <w:pPr>
        <w:pStyle w:val="13"/>
        <w:ind w:left="108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1. Предмет договора</w:t>
      </w:r>
    </w:p>
    <w:p w14:paraId="73E31D99">
      <w:pPr>
        <w:pStyle w:val="13"/>
        <w:ind w:left="1080"/>
        <w:jc w:val="center"/>
        <w:rPr>
          <w:color w:val="000000" w:themeColor="text1"/>
          <w:sz w:val="20"/>
          <w:szCs w:val="20"/>
        </w:rPr>
      </w:pPr>
    </w:p>
    <w:p w14:paraId="0C918CB7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1.1.Заказчик поручает, а Исполнитель принимает на себя обязательства оказать Услуги по Курсу «Введение в подологию. Работа со сложными стопами и титановой нитью» (далее Курс), план  которого определяется Исполнителем исходя из принципа эффективности организации учебного процесса, представлен в программе курса (далее - Программа), содержащейся в Приложении № 1, являющемся неотъемлемой частью настоящего Договора.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1.2. Подписав Договор, Стороны выражают свое полное и безоговорочное принятие условий настоящего Договора.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1.3. Срок освоения (трудоемкость) Программы: 1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академических часов в день.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1.4. Форма обучения: очная.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1.5. Период оказания Услуг: с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________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по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________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 (3 дня).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1.6. Место проведения обучения: г.Санкт-Петербург, ул. Грибалевой д.7, корп.3, </w:t>
      </w:r>
    </w:p>
    <w:p w14:paraId="158DDE94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пом.169-Н, центр подологии СТОПАМЕР.</w:t>
      </w:r>
    </w:p>
    <w:p w14:paraId="4907C201">
      <w:pPr>
        <w:pStyle w:val="1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6FB4FDE">
      <w:pPr>
        <w:pStyle w:val="1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2. Права и обязанности сторон</w:t>
      </w:r>
    </w:p>
    <w:p w14:paraId="0E26DFA4">
      <w:pPr>
        <w:pStyle w:val="1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E5973BA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2.1. Исполнитель обязан: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2.1.1. Оказать Услуги в соответствии с условиями настоящего Договора.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2.1.2. Обеспечить высокий профессиональный и методический уровень обучения в соответствии с законодательством Российской Федерации и требованиями, предъявляемыми к данному виду Услуг.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2.1.3. Заказчику, успешно освоившему Программу и прошедшему итоговую аттестацию, выдать диплом о прохождении Курса.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2.1.4. Предоставить Заказчику неисключительную лицензию на материалы Курса в объеме и на срок, в соответствии с условиями настоящего Договора.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2.2. Исполнитель имеет право:</w:t>
      </w:r>
    </w:p>
    <w:p w14:paraId="21F5B862">
      <w:pPr>
        <w:pStyle w:val="13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2.2.1. Расторгнуть Договор с Заказчиком за невыполнение Программы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2.2.2. В случае отсутствия оплаты Услуг в сроки, установленные настоящим Договором, разрешить возникший спор в порядке, предусмотренном условиями настоящего Договора. После чего, при отсутствии оплаты со стороны Заказчика, вправе расторгнуть настоящий Договор в одностороннем порядке.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2.3. Заказчик обязан: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2.3.1. Произвести оплату Услуг в сроки, установленные настоящим Договором.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2.3.2. Оплатить расходы Исполнителя на оказание Услуг по настоящему Договору, фактически понесенные до дня получения Исполнителем уведомления о расторжении настоящего Договора по инициативе Заказчика.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2.3.4. Организовать своевременное прибытие по адресу осуществления обучения.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2.4. Заказчик имеет право: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2.4.1. Получать информацию о содержании и организации учебного процесса в период оказания Исполнителем Услуг.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>
        <w:rPr>
          <w:color w:val="000000" w:themeColor="text1"/>
          <w:sz w:val="20"/>
          <w:szCs w:val="20"/>
        </w:rPr>
        <w:br w:type="textWrapping"/>
      </w:r>
    </w:p>
    <w:p w14:paraId="697AA718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3. Цена Услуг и порядок оплаты</w:t>
      </w:r>
    </w:p>
    <w:p w14:paraId="7C52BCDB">
      <w:pPr>
        <w:spacing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 Цена Услуг, оказываемых по настоящему Договору, составляет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___________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рублей. Указанная цена включает вознаграждение за предоставленные исключительные права на Обучающие материалы Курса в период обучения (неисключительная лицензия).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3.2. Заказчик производит оплату Услуг в рублях до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___________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 включительно наличными денежными средствами или переводом на расчетный счет Исполнителя, реквизиты которого указаны в настоящем Договоре.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3.3. Обязанность по оплате Услуг считается исполненной с момента передачи денежных средств Исполнителю или с момента их поступления на расчетный счет.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</w:p>
    <w:p w14:paraId="0D6367BE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4. Порядок оказания Услуг</w:t>
      </w:r>
    </w:p>
    <w:p w14:paraId="0F1A547E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4.1. Моментом начала оказания Услуг является дата начала очного обучения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___________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г. Организация своевременного прибытия по адресу осуществления обучения осуществляется Заказчиком самостоятельно и является его обязанностью. Опоздания и неявка лишают Заказчика права ссылаться на неполучение Услуг.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4.2. Платные образовательные Услуги, предоставляемые Исполнителем в соответствии с настоящим Договором, являются комплексными Услугами и включают в себя отдельные самостоятельные части Курса.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4.3. Исходя из комплексного характера Услуг, принятие оказанной части Услуг осуществляется непосредственно после завершения соответствующей части Курса. Услуги Исполнителя считаются оказанными и принятыми Заказчиком по умолчанию (подписание акта приемки-передачи оказанных Услуг не требуется), если в течение 3 (трех) часов с момента завершения обучения по каждой части Курса от Заказчика не поступили письменные мотивированные замечания по качеству и объему оказанных Услуг.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4.4. Отсутствие письменных мотивированных замечаний Заказчика в пределах установленного срока означает принятие Услуги в той части Курса, которая предоставлена Заказчику.</w:t>
      </w:r>
    </w:p>
    <w:p w14:paraId="58DFD894">
      <w:pPr>
        <w:pStyle w:val="13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4.5. Программа Курса изложена в Приложении №1.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</w:p>
    <w:p w14:paraId="75020E4D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5. Авторские и исключительные права</w:t>
      </w:r>
    </w:p>
    <w:p w14:paraId="3DC33769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5.1. Заказчик обязан соблюдать авторские и исключительные права на все материалы Курса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5.2. На срок оказания Услуг Исполнитель предоставляет Заказчику простую (неисключительную) лицензию на материалы Курса. Простая (неисключительная) лицензия предполагает предоставление прав на совершение следующих действий: ознакомление с материалами Курса и воспроизведение с помощью персонального компьютера (и иных электронных устройств) исключительно самим Заказчиком. Простая (неисключительная) лицензия на Курс действует на территории всех стран мира и в сети Интернет.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5.3. Заказчику запрещается копировать какие-либо материалы (текстовые, графические и т.д.) для использования, не связанного с личной профессиональной деятельностью, предусмотренной настоящим Договором. Использование данных материалов для иных коммерческих целей недопустимо. При этом, после завершения обучения Исполнитель передает Заказчику право использовать полученные в рамках Курса знания и материалы для последующего применения в личной профессиональной деятельности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5.4. Заказчику запрещено полученные материалы размещать в открытом доступе без согласования с Исполнителем, а любое упоминание объектов интеллектуальной собственности должно сопровождаться информацией об авторстве Исполнителя.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5.5. Заказчику запрещено преподавать по методике Исполнителя и использовать полученные на обучении материалы (текстовые, графические и т.д.) для преподавательской деятельности.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</w:p>
    <w:p w14:paraId="02A22F61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6. Обработка персональных данных, конфиденциальная информация</w:t>
      </w:r>
    </w:p>
    <w:p w14:paraId="5C842119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6.1. Персональные данные Заказчика, предоставляемые в рамках настоящего Договора, обрабатываются в соответствии с Федеральным Законом «О персональных данных» № 152-ФЗ. 6.2. При заключении Договора Заказчик предоставляет сведения о себе: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имя, отчество, фамилия;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контактный номер телефона;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контактный e-mail: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адрес: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паспортные данные,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ИНН,</w:t>
      </w:r>
    </w:p>
    <w:p w14:paraId="7AA7EFC9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- СНИЛС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дата рождения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6.3. Предоставляя персональные данные Исполнителю, Заказчик соглашается на их обработку, в целях выполнения Исполнителем обязательств перед Заказчиком в рамках настоящего Договора.</w:t>
      </w:r>
    </w:p>
    <w:p w14:paraId="77113E39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6.4. Предоставление персональных данных Заказчиком Исполнителю для заключения настоящего Договора приравнивается к подаче заявления о приеме (зачислении) на обучение по Курсу.</w:t>
      </w:r>
    </w:p>
    <w:p w14:paraId="6B85951D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6.5. Под обработкой персональных данных понимается любое действие (операция) или совокупность действий (операций), совершаемых Исполнителем с использованием средств автоматизации или без использования таких</w:t>
      </w:r>
      <w:r>
        <w:rPr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средств с персональными данными, включая сбор, запись, систематизацию, накопление, хранение, уточнение (обновление, изменение) извлечение, использование, обезличивание, блокирование, удаление, уничтожение персональных данных.</w:t>
      </w:r>
    </w:p>
    <w:p w14:paraId="6F220DEB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6.6. Стороны обязаны сохранять конфиденциальность информации, полученной в ходе исполнения настоящего Договора.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6.7. 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иное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6.8. Передача конфиденциальной информации третьим лицам, опубликование или разглашение такой информации может осуществляться только с письменного согласия Сторон.</w:t>
      </w:r>
    </w:p>
    <w:p w14:paraId="6BEBC5FD">
      <w:pPr>
        <w:pStyle w:val="13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6.9. Стороны не несут ответственности в случае передачи информации государственным органам, имеющим право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её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затребовать в соответствии с законодательством Российской Федерации при поступлении письменного запроса, оформленного в установленном законом порядке.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</w:p>
    <w:p w14:paraId="6A6D7B49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7. Ответственность сторон</w:t>
      </w:r>
    </w:p>
    <w:p w14:paraId="45DFB84A">
      <w:pPr>
        <w:pStyle w:val="10"/>
        <w:shd w:val="clear" w:color="auto" w:fill="FFFFFF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7.1. В случае нарушения срока оказания или оплаты Услуг виновная Сторона уплачивает неустойку в размере 0,01% от стоимости несвоевременно оказанных или несвоевременно оплаченных Услуг за каждый день просрочки.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7.2. В случаях, не предусмотренных настоящим Договором, Стороны несут ответственность за неисполнение или ненадлежащее исполнение обязательств в соответствии с законодательством Российской Федерации.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7.3. Уплата Сторонами неустойки не освобождает их от исполнения обязательств, возложенных на них настоящим Договором.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7.4. Любое нарушение Заказчиком авторских и исключительных прав Исполнителя является основанием выплаты Заказчиком Исполнителю штрафа в размере 200 000 (двести тысяч) рублей и одностороннего расторжения Исполнителем Договора без возврата денежных средств по Договору. Размер штрафа обусловлен степенью возможного либо причиненного вреда правам и законным интересам Исполнителя, который многократно превышает стоимость Услуг, оплаченных по Договору.</w:t>
      </w:r>
    </w:p>
    <w:p w14:paraId="052939A1">
      <w:pPr>
        <w:pStyle w:val="10"/>
        <w:shd w:val="clear" w:color="auto" w:fill="FFFFFF"/>
        <w:rPr>
          <w:rFonts w:ascii="Arial" w:hAnsi="Arial" w:cs="Arial"/>
          <w:color w:val="000000" w:themeColor="text1"/>
          <w:sz w:val="16"/>
          <w:szCs w:val="16"/>
        </w:rPr>
      </w:pPr>
      <w:r>
        <w:rPr>
          <w:color w:val="000000" w:themeColor="text1"/>
          <w:sz w:val="20"/>
          <w:szCs w:val="20"/>
        </w:rPr>
        <w:t>Требование Исполнителя о выплате штрафа подлежит немедленному удовлетворению в добровольном, досудебном порядке. В случае отказа, либо неудовлетворения требования о выплате штрафа, Исполнитель вправе без соблюдения досудебного претензионного порядка урегулирования спора незамедлительно обратиться в суд для защиты нарушенного права.</w:t>
      </w:r>
      <w:r>
        <w:rPr>
          <w:color w:val="000000" w:themeColor="text1"/>
          <w:sz w:val="20"/>
          <w:szCs w:val="20"/>
        </w:rPr>
        <w:br w:type="textWrapping"/>
      </w:r>
    </w:p>
    <w:p w14:paraId="66BC9C16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8. Разрешение споров</w:t>
      </w:r>
    </w:p>
    <w:p w14:paraId="4A0B1E88">
      <w:pPr>
        <w:pStyle w:val="10"/>
        <w:shd w:val="clear" w:color="auto" w:fill="FFFFFF"/>
        <w:rPr>
          <w:color w:val="000000" w:themeColor="text1"/>
          <w:sz w:val="16"/>
          <w:szCs w:val="16"/>
        </w:rPr>
      </w:pPr>
      <w:r>
        <w:rPr>
          <w:color w:val="000000" w:themeColor="text1"/>
          <w:sz w:val="20"/>
          <w:szCs w:val="20"/>
        </w:rPr>
        <w:t>8.1. Все споры, возникающие при исполнении настоящего Договора, решаются Сторонами путем переговоров, которые могут проводиться и путем отправления писем по почте, в том числе электронной, по адресам, указанным в настоящем Договоре.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8.2. Если Стороны не придут к соглашению путем переговоров, все споры рассматриваются в претензионном порядке. Срок рассмотрения претензии 10 (десять) календарных дней со дня получения претензии.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8.3. В случае невозможности разрешения споров или разногласий в претензионном порядке они подлежат рассмотрению в установленном законодательством Российской Федерации порядке в районном суде города Санкт-Петербург.</w:t>
      </w:r>
      <w:r>
        <w:rPr>
          <w:color w:val="000000" w:themeColor="text1"/>
          <w:sz w:val="20"/>
          <w:szCs w:val="20"/>
        </w:rPr>
        <w:br w:type="textWrapping"/>
      </w:r>
    </w:p>
    <w:p w14:paraId="5A2753AA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9. Порядок изменения и расторжения Договора</w:t>
      </w:r>
    </w:p>
    <w:p w14:paraId="59FB89E8">
      <w:pPr>
        <w:pStyle w:val="1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9.1. Настоящий Договор может быть изменен или расторгнут по основаниям, предусмотренным законодательством Российской Федерации и настоящим Договором.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9.2. В настоящий Договор могут быть внесены изменения и дополнения, которые оформляются Сторонами дополнительными соглашениями к настоящему Договору.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9.3. Расторжение настоящего Договора в одностороннем порядке осуществляется посредством письменного уведомления Заказчиком или Исполнителем другой Стороны.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9.4. Образовательные отношения прекращаются в связи с отчислением Заказчика: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9.4.1. в связи с завершением обучения;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9.4.2. досрочно по основаниям, установленным п. 9.5. Договора.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9.5. Образовательные отношения могут быть прекращены досрочно в следующих случаях:</w:t>
      </w:r>
    </w:p>
    <w:p w14:paraId="5C59BC2C">
      <w:pPr>
        <w:pStyle w:val="13"/>
        <w:rPr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9.5.1. по инициативе Заказчика;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9.5.2. по инициативе Исполнителя, в случае невыполнения Заказчиком/Обучающимся обязанностей по добросовестному освоению Курса;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9.5.3. по обстоятельствам, не зависящим от воли Заказчика/Обучающегося и Исполнителя, в том числе в случае прекращения деятельности (ликвидации) Исполнителя, осуществляющего образовательную деятельность.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9.6. Договор об оказании платных образовательных услуг может быть расторгнут в одностороннем порядке Исполнителем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9.7. Исполнитель вправе в одностороннем порядке расторгнуть Договор по основаниям, предусмотренным п. 2.2.1. и п. 2.2.2. настоящего Договора.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9.8. Заказчику подлежат возврату денежные средства, уплаченные в качестве вознаграждения Исполнителю за вычетом стоимости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оказанных и принятых Услуг в соответствии с условиями Договора. Объем оказанных услуг определяется с учетом предоставленных Заказчиком материалов по частям Курса. Удерживаемая Исполнителем с Заказчика сумма не является штрафом или иной санкцией. Денежные средства, подлежащие возврату Заказчику, перечисляются в течение 30 (тридцати) дней с момента получения Исполнителем уведомления о расторжении Договора с указанием реквизитов, если иной срок не установлен действующим законодательством, или в другой срок, согласованный Заказчиком и Исполнителем.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При этом, настоящий Договор считается прекращенным с даты, указанной в уведомлении.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/>
      </w:r>
    </w:p>
    <w:p w14:paraId="64035679">
      <w:pPr>
        <w:pStyle w:val="1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10. Срок действия Договора</w:t>
      </w:r>
    </w:p>
    <w:p w14:paraId="7E78DFC1">
      <w:pPr>
        <w:pStyle w:val="10"/>
        <w:shd w:val="clear" w:color="auto" w:fill="FFFFFF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10.1. Настоящий Договор вступает в силу со дня его подписания Сторонами и действует </w:t>
      </w:r>
      <w:r>
        <w:rPr>
          <w:color w:val="000000" w:themeColor="text1"/>
          <w:sz w:val="20"/>
          <w:szCs w:val="20"/>
          <w:lang w:val="ru-RU"/>
        </w:rPr>
        <w:t>до</w:t>
      </w:r>
      <w:r>
        <w:rPr>
          <w:rFonts w:hint="default"/>
          <w:color w:val="000000" w:themeColor="text1"/>
          <w:sz w:val="20"/>
          <w:szCs w:val="20"/>
          <w:lang w:val="ru-RU"/>
        </w:rPr>
        <w:t xml:space="preserve"> _________г.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10.2. В случае неисполнения предусмотренных Договором обязанностей Заказчиком, Договор прекращает свое действие, равно как и прекращается действие неисключительной лицензии.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10.3. Договор действует на территории всех стран мира и в интерактивной информационной сети Интернет.</w:t>
      </w:r>
    </w:p>
    <w:p w14:paraId="4E4F66E7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11. Заключительные положения</w:t>
      </w:r>
    </w:p>
    <w:p w14:paraId="7EA2F2B8">
      <w:pPr>
        <w:pStyle w:val="10"/>
        <w:shd w:val="clear" w:color="auto" w:fill="FFFFFF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11.1. В случае изменения у какой-либо из Сторон юридического статуса, адреса и банковских реквизитов она обязана в течение 5 (пяти) рабочих дней со дня возникновения изменений известить об этом контрагента.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11.2. По вопросам, не предусмотренным настоящим договором, Стороны руководствуются нормами гражданского законодательства Российской Федерации, регулирующими данные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отношения.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11.3. Настоящий Договор составлен в двух экземплярах, каждый из которых имеет одинаковую юридическую силу, по одному для каждой из Сторон.</w:t>
      </w:r>
      <w:r>
        <w:rPr>
          <w:color w:val="000000" w:themeColor="text1"/>
          <w:sz w:val="20"/>
          <w:szCs w:val="20"/>
        </w:rPr>
        <w:br w:type="textWrapping"/>
      </w:r>
      <w:r>
        <w:rPr>
          <w:color w:val="000000" w:themeColor="text1"/>
          <w:sz w:val="20"/>
          <w:szCs w:val="20"/>
        </w:rPr>
        <w:t>11.4. К настоящему Договору прилагается и является его неотъемлемой частью Приложение № 1.</w:t>
      </w:r>
      <w:r>
        <w:rPr>
          <w:color w:val="000000" w:themeColor="text1"/>
          <w:sz w:val="20"/>
          <w:szCs w:val="20"/>
        </w:rPr>
        <w:br w:type="textWrapping"/>
      </w:r>
      <w:r>
        <w:rPr>
          <w:b/>
          <w:color w:val="000000" w:themeColor="text1"/>
          <w:sz w:val="20"/>
          <w:szCs w:val="20"/>
        </w:rPr>
        <w:t xml:space="preserve">                                         </w:t>
      </w:r>
    </w:p>
    <w:p w14:paraId="2335ACA2">
      <w:pPr>
        <w:pStyle w:val="10"/>
        <w:shd w:val="clear" w:color="auto" w:fill="FFFFFF"/>
        <w:rPr>
          <w:b/>
          <w:color w:val="000000" w:themeColor="text1"/>
          <w:sz w:val="20"/>
          <w:szCs w:val="20"/>
        </w:rPr>
      </w:pPr>
    </w:p>
    <w:p w14:paraId="4DDD51F5">
      <w:pPr>
        <w:pStyle w:val="10"/>
        <w:shd w:val="clear" w:color="auto" w:fill="FFFFFF"/>
        <w:rPr>
          <w:b/>
          <w:color w:val="000000" w:themeColor="text1"/>
          <w:sz w:val="20"/>
          <w:szCs w:val="20"/>
        </w:rPr>
      </w:pPr>
    </w:p>
    <w:p w14:paraId="7E311141">
      <w:pPr>
        <w:pStyle w:val="10"/>
        <w:shd w:val="clear" w:color="auto" w:fill="FFFFFF"/>
        <w:rPr>
          <w:b/>
          <w:color w:val="000000" w:themeColor="text1"/>
          <w:sz w:val="20"/>
          <w:szCs w:val="20"/>
        </w:rPr>
      </w:pPr>
    </w:p>
    <w:p w14:paraId="682DA780">
      <w:pPr>
        <w:pStyle w:val="10"/>
        <w:shd w:val="clear" w:color="auto" w:fill="FFFFFF"/>
        <w:rPr>
          <w:b/>
          <w:color w:val="000000" w:themeColor="text1"/>
          <w:sz w:val="20"/>
          <w:szCs w:val="20"/>
        </w:rPr>
      </w:pPr>
    </w:p>
    <w:p w14:paraId="11D5DC82">
      <w:pPr>
        <w:pStyle w:val="10"/>
        <w:shd w:val="clear" w:color="auto" w:fill="FFFFFF"/>
        <w:rPr>
          <w:b/>
          <w:color w:val="000000" w:themeColor="text1"/>
          <w:sz w:val="20"/>
          <w:szCs w:val="20"/>
        </w:rPr>
      </w:pPr>
    </w:p>
    <w:p w14:paraId="009CD922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</w:p>
    <w:p w14:paraId="7DB01249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</w:p>
    <w:p w14:paraId="0DE153AC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  <w:bookmarkStart w:id="0" w:name="_GoBack"/>
      <w:bookmarkEnd w:id="0"/>
    </w:p>
    <w:p w14:paraId="078997BA">
      <w:pPr>
        <w:pStyle w:val="10"/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</w:p>
    <w:p w14:paraId="464BCFC8">
      <w:pPr>
        <w:pStyle w:val="10"/>
        <w:shd w:val="clear" w:color="auto" w:fill="FFFFFF"/>
        <w:jc w:val="center"/>
        <w:rPr>
          <w:b/>
          <w:color w:val="000000" w:themeColor="text1"/>
          <w:sz w:val="16"/>
          <w:szCs w:val="16"/>
        </w:rPr>
      </w:pPr>
      <w:r>
        <w:rPr>
          <w:b/>
          <w:color w:val="000000" w:themeColor="text1"/>
          <w:sz w:val="20"/>
          <w:szCs w:val="20"/>
        </w:rPr>
        <w:t>12. Адреса и реквизиты Сторон</w:t>
      </w:r>
      <w:r>
        <w:rPr>
          <w:b/>
          <w:color w:val="000000" w:themeColor="text1"/>
          <w:sz w:val="20"/>
          <w:szCs w:val="20"/>
        </w:rPr>
        <w:br w:type="textWrapping"/>
      </w:r>
    </w:p>
    <w:tbl>
      <w:tblPr>
        <w:tblStyle w:val="11"/>
        <w:tblW w:w="0" w:type="auto"/>
        <w:tblInd w:w="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5"/>
        <w:gridCol w:w="4493"/>
      </w:tblGrid>
      <w:tr w14:paraId="76D59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685" w:type="dxa"/>
          </w:tcPr>
          <w:p w14:paraId="6C3F87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ИСПОЛНИТЕЛЬ</w:t>
            </w:r>
          </w:p>
        </w:tc>
        <w:tc>
          <w:tcPr>
            <w:tcW w:w="4493" w:type="dxa"/>
          </w:tcPr>
          <w:p w14:paraId="5A67C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ЗАКАЗЧИК</w:t>
            </w:r>
          </w:p>
        </w:tc>
      </w:tr>
      <w:tr w14:paraId="01C64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0" w:hRule="atLeast"/>
        </w:trPr>
        <w:tc>
          <w:tcPr>
            <w:tcW w:w="4685" w:type="dxa"/>
          </w:tcPr>
          <w:p w14:paraId="2CC56303">
            <w:pPr>
              <w:pStyle w:val="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Индивидуальный предприниматель</w:t>
            </w:r>
          </w:p>
          <w:p w14:paraId="0FDC423C">
            <w:pPr>
              <w:pStyle w:val="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Денисова Марина Николаевна</w:t>
            </w:r>
          </w:p>
          <w:p w14:paraId="5A774B38">
            <w:pPr>
              <w:pStyle w:val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ИНН 602506555906</w:t>
            </w:r>
          </w:p>
          <w:p w14:paraId="6F91B4DD">
            <w:pPr>
              <w:pStyle w:val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ОГРНИП 321784700090979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Юридический адрес: 196357, Россия, г.Санкт-Петербург, ул.Асафьева д.3,корп.1</w:t>
            </w:r>
          </w:p>
          <w:p w14:paraId="2432E525">
            <w:pPr>
              <w:pStyle w:val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Почтовый адрес: 194100, Россия, г.Санкт-Петербург, ул. Грибалевой д.7, корп.3, пом.169-Н</w:t>
            </w:r>
          </w:p>
          <w:p w14:paraId="1822E27C">
            <w:pPr>
              <w:pStyle w:val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Адрес места нахождения: 194100, Россия, г.Санкт-Петербург, ул. Грибалевой д.7, корп.3, пом.169-Н</w:t>
            </w:r>
          </w:p>
          <w:p w14:paraId="10CC3C96">
            <w:pPr>
              <w:pStyle w:val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Расчетный счет 40802810000001976042</w:t>
            </w:r>
          </w:p>
          <w:p w14:paraId="4E1B535E">
            <w:pPr>
              <w:pStyle w:val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банка АО "ТБанк"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ИНН банка 7710140679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БИК банка 044525974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Корреспондентский счет 30101810145250000974</w:t>
            </w:r>
          </w:p>
          <w:p w14:paraId="1160386C">
            <w:pPr>
              <w:pStyle w:val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Юридический адрес банка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Москва, 127287 , ул. 2-я Хуторская д. 38 А, стр.26.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Тел. +7 (911) 176-57-48</w:t>
            </w:r>
          </w:p>
          <w:p w14:paraId="1128043D">
            <w:pPr>
              <w:pStyle w:val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info@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stopamer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.ru</w:t>
            </w:r>
          </w:p>
          <w:p w14:paraId="3631C813">
            <w:pPr>
              <w:pStyle w:val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Сайт: </w:t>
            </w:r>
            <w:r>
              <w:rPr>
                <w:color w:val="000000" w:themeColor="text1"/>
              </w:rPr>
              <w:fldChar w:fldCharType="begin"/>
            </w:r>
            <w:r>
              <w:rPr>
                <w:color w:val="000000" w:themeColor="text1"/>
              </w:rPr>
              <w:instrText xml:space="preserve"> HYPERLINK "http://www.stopamer.ru" </w:instrText>
            </w:r>
            <w:r>
              <w:rPr>
                <w:color w:val="000000" w:themeColor="text1"/>
              </w:rPr>
              <w:fldChar w:fldCharType="separate"/>
            </w:r>
            <w:r>
              <w:rPr>
                <w:rStyle w:val="6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www</w:t>
            </w:r>
            <w:r>
              <w:rPr>
                <w:rStyle w:val="6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Style w:val="6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stopamer</w:t>
            </w:r>
            <w:r>
              <w:rPr>
                <w:rStyle w:val="6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Style w:val="6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ru</w:t>
            </w:r>
            <w:r>
              <w:rPr>
                <w:rStyle w:val="6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14:paraId="41273668">
            <w:pPr>
              <w:pStyle w:val="13"/>
              <w:pBdr>
                <w:bottom w:val="single" w:color="auto" w:sz="12" w:space="1"/>
              </w:pBd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Назначение платежа (130) – доходы от оказания платных услуг</w:t>
            </w:r>
          </w:p>
          <w:p w14:paraId="3CAD1395">
            <w:pPr>
              <w:pStyle w:val="10"/>
              <w:shd w:val="clear" w:color="auto" w:fill="FFFFFF"/>
              <w:ind w:left="-65"/>
              <w:rPr>
                <w:b/>
                <w:color w:val="000000" w:themeColor="text1"/>
                <w:sz w:val="20"/>
                <w:szCs w:val="20"/>
              </w:rPr>
            </w:pPr>
          </w:p>
          <w:p w14:paraId="4B83E27F">
            <w:pPr>
              <w:pStyle w:val="10"/>
              <w:shd w:val="clear" w:color="auto" w:fill="FFFFFF"/>
              <w:ind w:left="-65"/>
              <w:rPr>
                <w:b/>
                <w:color w:val="000000" w:themeColor="text1"/>
                <w:sz w:val="20"/>
                <w:szCs w:val="20"/>
              </w:rPr>
            </w:pPr>
          </w:p>
          <w:p w14:paraId="4B19A31D">
            <w:pPr>
              <w:pStyle w:val="10"/>
              <w:shd w:val="clear" w:color="auto" w:fill="FFFFFF"/>
              <w:ind w:left="-65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__________________________      /Денисова М.Н.</w:t>
            </w:r>
          </w:p>
          <w:p w14:paraId="6FF0418D">
            <w:pPr>
              <w:pStyle w:val="10"/>
              <w:shd w:val="clear" w:color="auto" w:fill="FFFFFF"/>
              <w:ind w:left="-65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       М.П.         </w:t>
            </w:r>
          </w:p>
          <w:p w14:paraId="0B3719E7">
            <w:pPr>
              <w:pStyle w:val="10"/>
              <w:shd w:val="clear" w:color="auto" w:fill="FFFFFF"/>
              <w:ind w:left="-6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493" w:type="dxa"/>
          </w:tcPr>
          <w:p w14:paraId="0F1BE4C8">
            <w:pPr>
              <w:pStyle w:val="13"/>
              <w:jc w:val="center"/>
              <w:rPr>
                <w:rFonts w:hint="default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hint="default"/>
                <w:b/>
                <w:color w:val="000000" w:themeColor="text1"/>
                <w:sz w:val="20"/>
                <w:szCs w:val="20"/>
                <w:lang w:val="ru-RU"/>
              </w:rPr>
              <w:t>ФИО</w:t>
            </w:r>
          </w:p>
          <w:p w14:paraId="3341353A">
            <w:pPr>
              <w:pStyle w:val="13"/>
              <w:jc w:val="center"/>
              <w:rPr>
                <w:rFonts w:hint="default"/>
                <w:b/>
                <w:color w:val="000000" w:themeColor="text1"/>
                <w:sz w:val="20"/>
                <w:szCs w:val="20"/>
                <w:lang w:val="ru-RU"/>
              </w:rPr>
            </w:pPr>
          </w:p>
          <w:p w14:paraId="79E9D2A0">
            <w:pPr>
              <w:pStyle w:val="13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Паспортные данные:</w:t>
            </w:r>
          </w:p>
          <w:p w14:paraId="2B44DE78">
            <w:pPr>
              <w:pStyle w:val="13"/>
              <w:rPr>
                <w:rFonts w:hint="default"/>
                <w:b/>
                <w:color w:val="000000" w:themeColor="text1"/>
                <w:sz w:val="20"/>
                <w:szCs w:val="20"/>
                <w:lang w:val="ru-RU"/>
              </w:rPr>
            </w:pPr>
          </w:p>
          <w:p w14:paraId="2ECB3D4C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5538A564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3981F0C2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21982CE9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587758B5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0B420C1C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1E4DFBD7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51BAEB81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2070B37C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3196288A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4F2A5B6E">
            <w:pPr>
              <w:pStyle w:val="13"/>
              <w:rPr>
                <w:rFonts w:hint="default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Тел.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1B302BBF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2E6406C6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4AC16587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608651DF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126A9431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11C3ABF0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37FE3884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3405129F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1D88B49D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19D94A5F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6E650ADF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528D5D41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6EBEED0B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  <w:p w14:paraId="1EF53F78">
            <w:pPr>
              <w:pStyle w:val="13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hint="default"/>
                <w:b w:val="0"/>
                <w:bCs/>
                <w:color w:val="000000" w:themeColor="text1"/>
                <w:sz w:val="20"/>
                <w:szCs w:val="20"/>
                <w:lang w:val="ru-RU"/>
              </w:rPr>
              <w:t xml:space="preserve">_______________________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ФИО</w:t>
            </w:r>
          </w:p>
          <w:p w14:paraId="4757949B">
            <w:pPr>
              <w:pStyle w:val="13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1E98CD8B">
      <w:pPr>
        <w:pStyle w:val="1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3D7D3AE">
      <w:pPr>
        <w:pStyle w:val="1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2ACCFCDC">
      <w:pPr>
        <w:pStyle w:val="1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15831AA3">
      <w:pPr>
        <w:pStyle w:val="1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571E1DD7">
      <w:pPr>
        <w:pStyle w:val="1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843B3A8">
      <w:pPr>
        <w:pStyle w:val="1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892BCBC">
      <w:pPr>
        <w:pStyle w:val="1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0694BE46">
      <w:pPr>
        <w:pStyle w:val="10"/>
        <w:shd w:val="clear" w:color="auto" w:fill="FFFFFF"/>
        <w:rPr>
          <w:color w:val="000000" w:themeColor="text1"/>
          <w:sz w:val="28"/>
          <w:szCs w:val="28"/>
        </w:rPr>
      </w:pPr>
    </w:p>
    <w:p w14:paraId="4A9C5113">
      <w:pPr>
        <w:pStyle w:val="10"/>
        <w:shd w:val="clear" w:color="auto" w:fill="FFFFFF"/>
        <w:jc w:val="center"/>
        <w:rPr>
          <w:color w:val="000000" w:themeColor="text1"/>
          <w:sz w:val="20"/>
          <w:szCs w:val="20"/>
        </w:rPr>
      </w:pPr>
    </w:p>
    <w:p w14:paraId="7032B3F1">
      <w:pPr>
        <w:pStyle w:val="10"/>
        <w:shd w:val="clear" w:color="auto" w:fill="FFFFFF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ПРИЛОЖЕНИЕ №1</w:t>
      </w:r>
    </w:p>
    <w:p w14:paraId="1CAA1FCF">
      <w:pPr>
        <w:pStyle w:val="10"/>
        <w:shd w:val="clear" w:color="auto" w:fill="FFFFFF"/>
        <w:spacing w:before="0" w:beforeAutospacing="0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к договору №</w:t>
      </w:r>
      <w:r>
        <w:rPr>
          <w:rFonts w:hint="default"/>
          <w:b/>
          <w:color w:val="000000" w:themeColor="text1"/>
          <w:sz w:val="20"/>
          <w:szCs w:val="20"/>
          <w:lang w:val="ru-RU"/>
        </w:rPr>
        <w:t xml:space="preserve">___ </w:t>
      </w:r>
      <w:r>
        <w:rPr>
          <w:b/>
          <w:color w:val="000000" w:themeColor="text1"/>
          <w:sz w:val="20"/>
          <w:szCs w:val="20"/>
        </w:rPr>
        <w:t>об оказании платных образовательных услуг</w:t>
      </w:r>
    </w:p>
    <w:p w14:paraId="6D4CD12E">
      <w:pPr>
        <w:pStyle w:val="10"/>
        <w:shd w:val="clear" w:color="auto" w:fill="FFFFFF"/>
        <w:spacing w:before="0" w:before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г. Санкт-Петербург                                                                                                                                     «</w:t>
      </w:r>
      <w:r>
        <w:rPr>
          <w:rFonts w:hint="default"/>
          <w:color w:val="000000" w:themeColor="text1"/>
          <w:sz w:val="20"/>
          <w:szCs w:val="20"/>
          <w:lang w:val="ru-RU"/>
        </w:rPr>
        <w:t>___</w:t>
      </w:r>
      <w:r>
        <w:rPr>
          <w:color w:val="000000" w:themeColor="text1"/>
          <w:sz w:val="20"/>
          <w:szCs w:val="20"/>
        </w:rPr>
        <w:t xml:space="preserve">» </w:t>
      </w:r>
      <w:r>
        <w:rPr>
          <w:rFonts w:hint="default"/>
          <w:color w:val="000000" w:themeColor="text1"/>
          <w:sz w:val="20"/>
          <w:szCs w:val="20"/>
          <w:lang w:val="ru-RU"/>
        </w:rPr>
        <w:t>_______</w:t>
      </w:r>
      <w:r>
        <w:rPr>
          <w:color w:val="000000" w:themeColor="text1"/>
          <w:sz w:val="20"/>
          <w:szCs w:val="20"/>
        </w:rPr>
        <w:t xml:space="preserve"> 202</w:t>
      </w:r>
      <w:r>
        <w:rPr>
          <w:rFonts w:hint="default"/>
          <w:color w:val="000000" w:themeColor="text1"/>
          <w:sz w:val="20"/>
          <w:szCs w:val="20"/>
          <w:lang w:val="ru-RU"/>
        </w:rPr>
        <w:t xml:space="preserve">   </w:t>
      </w:r>
      <w:r>
        <w:rPr>
          <w:color w:val="000000" w:themeColor="text1"/>
          <w:sz w:val="20"/>
          <w:szCs w:val="20"/>
        </w:rPr>
        <w:t>г.</w:t>
      </w:r>
    </w:p>
    <w:p w14:paraId="0B338A0C">
      <w:pPr>
        <w:pStyle w:val="10"/>
        <w:shd w:val="clear" w:color="auto" w:fill="FFFFFF"/>
        <w:spacing w:before="0" w:beforeAutospacing="0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Программа курса </w:t>
      </w:r>
    </w:p>
    <w:p w14:paraId="7E581C6C">
      <w:pPr>
        <w:pStyle w:val="10"/>
        <w:shd w:val="clear" w:color="auto" w:fill="FFFFFF"/>
        <w:spacing w:before="0" w:beforeAutospacing="0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«Введение в подологию. Работа со сложными стопами и титановой нитью»</w:t>
      </w:r>
    </w:p>
    <w:p w14:paraId="59700FE0">
      <w:pPr>
        <w:pStyle w:val="13"/>
        <w:rPr>
          <w:rFonts w:hint="default"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</w:rPr>
        <w:t>1 день</w:t>
      </w:r>
    </w:p>
    <w:p w14:paraId="6C17FD55">
      <w:pPr>
        <w:pStyle w:val="13"/>
        <w:numPr>
          <w:ilvl w:val="0"/>
          <w:numId w:val="1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 xml:space="preserve">Понятие подологии. Кто такой подолог? </w:t>
      </w:r>
    </w:p>
    <w:p w14:paraId="442D0895">
      <w:pPr>
        <w:pStyle w:val="13"/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Консультация подолога.</w:t>
      </w:r>
    </w:p>
    <w:p w14:paraId="7C4C43B6">
      <w:pPr>
        <w:pStyle w:val="13"/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Ортопедия в кабинете подолога. Биомеханика шага. Важные элементы для эффективной консультации клиента.</w:t>
      </w:r>
    </w:p>
    <w:p w14:paraId="2324B6F2">
      <w:pPr>
        <w:pStyle w:val="13"/>
        <w:numPr>
          <w:ilvl w:val="0"/>
          <w:numId w:val="0"/>
        </w:numPr>
        <w:ind w:leftChars="0"/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4. Разбор обуви. Критерии подбора обуви.</w:t>
      </w:r>
    </w:p>
    <w:p w14:paraId="5FBC6788">
      <w:pPr>
        <w:pStyle w:val="13"/>
        <w:numPr>
          <w:ilvl w:val="0"/>
          <w:numId w:val="0"/>
        </w:numPr>
        <w:ind w:leftChars="0"/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ru-RU"/>
        </w:rPr>
        <w:t>5. К</w:t>
      </w: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арта клиента</w:t>
      </w:r>
    </w:p>
    <w:p w14:paraId="39631CB5">
      <w:pPr>
        <w:pStyle w:val="13"/>
        <w:numPr>
          <w:ilvl w:val="0"/>
          <w:numId w:val="0"/>
        </w:numPr>
        <w:ind w:leftChars="0"/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6. Анатомия ногтевого аппарата.</w:t>
      </w:r>
    </w:p>
    <w:p w14:paraId="49F7482A">
      <w:pPr>
        <w:pStyle w:val="13"/>
        <w:numPr>
          <w:ilvl w:val="0"/>
          <w:numId w:val="0"/>
        </w:numPr>
        <w:ind w:leftChars="0"/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7. Ониходистрофия. Понятие, виды, методы работы.</w:t>
      </w:r>
    </w:p>
    <w:p w14:paraId="6FC0EC2B">
      <w:pPr>
        <w:pStyle w:val="13"/>
        <w:numPr>
          <w:ilvl w:val="0"/>
          <w:numId w:val="0"/>
        </w:numPr>
        <w:ind w:leftChars="0"/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8. Основные заболевания ногтей.</w:t>
      </w:r>
    </w:p>
    <w:p w14:paraId="3FC07B7A">
      <w:pPr>
        <w:pStyle w:val="13"/>
        <w:numPr>
          <w:ilvl w:val="0"/>
          <w:numId w:val="0"/>
        </w:numPr>
        <w:ind w:leftChars="0"/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9. Онихолизис. Причины образования. Способы обработки.</w:t>
      </w:r>
    </w:p>
    <w:p w14:paraId="7C0BA2AA">
      <w:pPr>
        <w:pStyle w:val="13"/>
        <w:numPr>
          <w:ilvl w:val="0"/>
          <w:numId w:val="0"/>
        </w:numPr>
        <w:ind w:leftChars="0"/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10.Онихомикоз. Сотрудничество с дерматологом. Способы обработки и методы восстановления пластины. Разбор на примерах из практики.</w:t>
      </w:r>
    </w:p>
    <w:p w14:paraId="79BC768E">
      <w:pPr>
        <w:pStyle w:val="13"/>
        <w:numPr>
          <w:ilvl w:val="0"/>
          <w:numId w:val="0"/>
        </w:numPr>
        <w:ind w:leftChars="0"/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11.Онихогрифоз. Подводные камни на пути восстановления таких ногтей. Способы работы и методы восстановления. Разбор на примерах из практики.</w:t>
      </w:r>
    </w:p>
    <w:p w14:paraId="3EEFBD05">
      <w:pPr>
        <w:pStyle w:val="13"/>
        <w:numPr>
          <w:ilvl w:val="0"/>
          <w:numId w:val="0"/>
        </w:numPr>
        <w:ind w:leftChars="0"/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12.Экзостоз. Сотрудничество с хирургами. Всегда ли оно оправдано? Разберем на примерах из практики.</w:t>
      </w:r>
    </w:p>
    <w:p w14:paraId="0B23D7DD">
      <w:pPr>
        <w:pStyle w:val="13"/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  <w:t>13. Алгоритм обработки. Разбор инструментов и фрез.</w:t>
      </w:r>
    </w:p>
    <w:p w14:paraId="53C33ECC">
      <w:pPr>
        <w:pStyle w:val="13"/>
        <w:rPr>
          <w:rFonts w:hint="default" w:ascii="Times New Roman" w:hAnsi="Times New Roman" w:cs="Times New Roman"/>
          <w:b w:val="0"/>
          <w:bCs/>
          <w:color w:val="000000" w:themeColor="text1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0"/>
          <w:szCs w:val="20"/>
          <w:lang w:val="ru-RU"/>
        </w:rPr>
        <w:t>Практика на моделях.</w:t>
      </w:r>
    </w:p>
    <w:p w14:paraId="4340DE22">
      <w:pPr>
        <w:pStyle w:val="13"/>
        <w:rPr>
          <w:rFonts w:hint="default"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14:paraId="0855C447">
      <w:pPr>
        <w:pStyle w:val="13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 день</w:t>
      </w:r>
    </w:p>
    <w:p w14:paraId="309EFB35">
      <w:pPr>
        <w:pStyle w:val="13"/>
        <w:numPr>
          <w:ilvl w:val="0"/>
          <w:numId w:val="2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>Анатомия кожи стопы.</w:t>
      </w:r>
    </w:p>
    <w:p w14:paraId="37164C50">
      <w:pPr>
        <w:pStyle w:val="13"/>
        <w:numPr>
          <w:ilvl w:val="0"/>
          <w:numId w:val="2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Типы кожи и правила работы. </w:t>
      </w: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ru-RU"/>
        </w:rPr>
        <w:t>Г</w:t>
      </w: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идроз, кератоз. </w:t>
      </w:r>
    </w:p>
    <w:p w14:paraId="2E0B5DE6">
      <w:pPr>
        <w:pStyle w:val="13"/>
        <w:numPr>
          <w:ilvl w:val="0"/>
          <w:numId w:val="2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Трещины. Причины образования и методы обработки. Разбор разгрузочного материала. </w:t>
      </w:r>
    </w:p>
    <w:p w14:paraId="0D13E2B3">
      <w:pPr>
        <w:pStyle w:val="13"/>
        <w:numPr>
          <w:ilvl w:val="0"/>
          <w:numId w:val="2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Мозоли. Виды. Причины образования. Разбор разгрузочного материала. </w:t>
      </w:r>
    </w:p>
    <w:p w14:paraId="7860F0A7">
      <w:pPr>
        <w:pStyle w:val="13"/>
        <w:numPr>
          <w:ilvl w:val="0"/>
          <w:numId w:val="2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Бородавки. Причины образования и способы обработки. </w:t>
      </w:r>
    </w:p>
    <w:p w14:paraId="2AB42138">
      <w:pPr>
        <w:pStyle w:val="13"/>
        <w:numPr>
          <w:ilvl w:val="0"/>
          <w:numId w:val="2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Отличие мозоли от бородавки. </w:t>
      </w:r>
    </w:p>
    <w:p w14:paraId="3973CE9A">
      <w:pPr>
        <w:pStyle w:val="13"/>
        <w:numPr>
          <w:ilvl w:val="0"/>
          <w:numId w:val="0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ru-RU"/>
        </w:rPr>
        <w:t>7.</w:t>
      </w: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 Грибок кожи стопы. Сотрудничество с дерматологом. Способы обработки. </w:t>
      </w:r>
    </w:p>
    <w:p w14:paraId="0E1A9E32">
      <w:pPr>
        <w:pStyle w:val="13"/>
        <w:numPr>
          <w:ilvl w:val="0"/>
          <w:numId w:val="0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ru-RU"/>
        </w:rPr>
        <w:t xml:space="preserve">8. </w:t>
      </w: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>Домашний уход.</w:t>
      </w:r>
    </w:p>
    <w:p w14:paraId="4693718E">
      <w:pPr>
        <w:pStyle w:val="13"/>
        <w:numPr>
          <w:ilvl w:val="0"/>
          <w:numId w:val="0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ru-RU"/>
        </w:rPr>
        <w:t xml:space="preserve">9. </w:t>
      </w: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Алгоритм обработки. Разбор инструментов и фрез. </w:t>
      </w:r>
    </w:p>
    <w:p w14:paraId="0FC172D4">
      <w:pPr>
        <w:pStyle w:val="13"/>
        <w:numPr>
          <w:ilvl w:val="0"/>
          <w:numId w:val="0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>Практика на моделях.</w:t>
      </w:r>
    </w:p>
    <w:p w14:paraId="6561FD30">
      <w:pPr>
        <w:pStyle w:val="13"/>
        <w:numPr>
          <w:ilvl w:val="0"/>
          <w:numId w:val="0"/>
        </w:numPr>
        <w:rPr>
          <w:rFonts w:ascii="Roboto" w:hAnsi="Roboto" w:eastAsia="Roboto" w:cs="Roboto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</w:rPr>
      </w:pPr>
    </w:p>
    <w:p w14:paraId="2ACF1406">
      <w:pPr>
        <w:pStyle w:val="13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3 день.</w:t>
      </w:r>
    </w:p>
    <w:p w14:paraId="5B333DA7">
      <w:pPr>
        <w:pStyle w:val="13"/>
        <w:numPr>
          <w:ilvl w:val="0"/>
          <w:numId w:val="3"/>
        </w:numP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Деформация ногтей. Причины и методы работы. Разберем на примерах из практики. </w:t>
      </w:r>
    </w:p>
    <w:p w14:paraId="47AE6EB8">
      <w:pPr>
        <w:pStyle w:val="13"/>
        <w:numPr>
          <w:ilvl w:val="0"/>
          <w:numId w:val="3"/>
        </w:num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>
        <w:rPr>
          <w:rFonts w:hint="default" w:ascii="Times New Roman" w:hAnsi="Times New Roman" w:eastAsia="Roboto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Вросшие ногти. Причины и методы работы. Ведение раневого процесса. Разберем на примерах из практики. </w:t>
      </w:r>
    </w:p>
    <w:p w14:paraId="3F0D92F3">
      <w:pPr>
        <w:pStyle w:val="13"/>
        <w:numPr>
          <w:ilvl w:val="0"/>
          <w:numId w:val="3"/>
        </w:num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>
        <w:rPr>
          <w:rFonts w:hint="default" w:ascii="Times New Roman" w:hAnsi="Times New Roman" w:eastAsia="Roboto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Отличие вросшего и деформированного ногтя. </w:t>
      </w:r>
    </w:p>
    <w:p w14:paraId="04CEDE44">
      <w:pPr>
        <w:pStyle w:val="13"/>
        <w:numPr>
          <w:ilvl w:val="0"/>
          <w:numId w:val="3"/>
        </w:num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>
        <w:rPr>
          <w:rFonts w:hint="default" w:ascii="Times New Roman" w:hAnsi="Times New Roman" w:eastAsia="Roboto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Титановая нить. Определение термина. Способы фиксации. Физические свойства. Показания и противопоказания к установке. Разбор ошибок при установке. </w:t>
      </w:r>
    </w:p>
    <w:p w14:paraId="4B5761D6">
      <w:pPr>
        <w:pStyle w:val="13"/>
        <w:numPr>
          <w:ilvl w:val="0"/>
          <w:numId w:val="3"/>
        </w:numPr>
        <w:rPr>
          <w:rFonts w:hint="default"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>
        <w:rPr>
          <w:rFonts w:hint="default" w:ascii="Times New Roman" w:hAnsi="Times New Roman" w:eastAsia="Roboto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Техника установки. </w:t>
      </w:r>
    </w:p>
    <w:p w14:paraId="3ABC603A">
      <w:pPr>
        <w:pStyle w:val="13"/>
        <w:numPr>
          <w:ilvl w:val="0"/>
          <w:numId w:val="0"/>
        </w:numPr>
        <w:rPr>
          <w:rFonts w:hint="default"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hint="default" w:ascii="Times New Roman" w:hAnsi="Times New Roman" w:eastAsia="Roboto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>П</w:t>
      </w:r>
      <w:r>
        <w:rPr>
          <w:rFonts w:hint="default" w:ascii="Times New Roman" w:hAnsi="Times New Roman" w:eastAsia="Roboto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>рактика на моделях.</w:t>
      </w:r>
    </w:p>
    <w:p w14:paraId="13B23E08">
      <w:pPr>
        <w:pStyle w:val="13"/>
        <w:rPr>
          <w:rFonts w:hint="default" w:ascii="Times New Roman" w:hAnsi="Times New Roman" w:cs="Times New Roman"/>
          <w:color w:val="000000" w:themeColor="text1"/>
          <w:sz w:val="20"/>
          <w:szCs w:val="20"/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</w:rPr>
        <w:t>Вручение диплома.</w:t>
      </w:r>
    </w:p>
    <w:p w14:paraId="0A16F950">
      <w:pPr>
        <w:pStyle w:val="13"/>
        <w:rPr>
          <w:color w:val="000000" w:themeColor="text1"/>
          <w:sz w:val="20"/>
          <w:szCs w:val="20"/>
        </w:rPr>
      </w:pPr>
    </w:p>
    <w:p w14:paraId="3572C2DE">
      <w:pPr>
        <w:pStyle w:val="13"/>
        <w:rPr>
          <w:color w:val="000000" w:themeColor="text1"/>
          <w:sz w:val="20"/>
          <w:szCs w:val="20"/>
        </w:rPr>
      </w:pPr>
    </w:p>
    <w:p w14:paraId="5ABB2D9B">
      <w:pPr>
        <w:pStyle w:val="13"/>
        <w:rPr>
          <w:color w:val="000000" w:themeColor="text1"/>
          <w:sz w:val="20"/>
          <w:szCs w:val="20"/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</w:rPr>
        <w:t xml:space="preserve">Все инструменты и расходные материалы на период проведения Курса предоставляются Исполнителем. После окончания Курса действует поддержка Заказчика с помощью переписки/голосовых сообщений в групповом чате в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Макс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</w:rPr>
        <w:t xml:space="preserve"> «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ВВП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ru-RU"/>
        </w:rPr>
        <w:t>26.06-28.06.2026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</w:rPr>
        <w:t>» в течении 1 месяца.  Далее поддержка возможна с согласия Исполнителя в объеме, который оговаривается с Исполнителем лично в устной форме и при наличии у Исполнителя на это времени.</w:t>
      </w:r>
    </w:p>
    <w:p w14:paraId="32C51AB9">
      <w:pPr>
        <w:pStyle w:val="13"/>
        <w:rPr>
          <w:color w:val="000000" w:themeColor="text1"/>
          <w:sz w:val="20"/>
          <w:szCs w:val="20"/>
        </w:rPr>
      </w:pPr>
    </w:p>
    <w:p w14:paraId="0A411A78">
      <w:pPr>
        <w:pStyle w:val="13"/>
        <w:rPr>
          <w:color w:val="000000" w:themeColor="text1"/>
          <w:sz w:val="20"/>
          <w:szCs w:val="20"/>
        </w:rPr>
      </w:pPr>
    </w:p>
    <w:p w14:paraId="3912FF37">
      <w:pPr>
        <w:pStyle w:val="13"/>
        <w:rPr>
          <w:color w:val="000000" w:themeColor="text1"/>
          <w:sz w:val="20"/>
          <w:szCs w:val="20"/>
        </w:rPr>
      </w:pPr>
    </w:p>
    <w:p w14:paraId="4B6AA668">
      <w:pPr>
        <w:pStyle w:val="13"/>
        <w:rPr>
          <w:color w:val="000000" w:themeColor="text1"/>
          <w:sz w:val="20"/>
          <w:szCs w:val="20"/>
        </w:rPr>
      </w:pPr>
    </w:p>
    <w:p w14:paraId="3C5369AD">
      <w:pPr>
        <w:pStyle w:val="13"/>
        <w:rPr>
          <w:color w:val="000000" w:themeColor="text1"/>
          <w:sz w:val="20"/>
          <w:szCs w:val="20"/>
        </w:rPr>
      </w:pPr>
    </w:p>
    <w:p w14:paraId="152DA8C8">
      <w:pPr>
        <w:pStyle w:val="13"/>
        <w:rPr>
          <w:color w:val="000000" w:themeColor="text1"/>
          <w:sz w:val="20"/>
          <w:szCs w:val="20"/>
        </w:rPr>
      </w:pPr>
    </w:p>
    <w:p w14:paraId="3C475DFF">
      <w:pPr>
        <w:pStyle w:val="13"/>
        <w:rPr>
          <w:rFonts w:hint="default"/>
          <w:color w:val="000000" w:themeColor="text1"/>
          <w:sz w:val="20"/>
          <w:szCs w:val="20"/>
          <w:lang w:val="ru-RU"/>
        </w:rPr>
      </w:pPr>
      <w:r>
        <w:rPr>
          <w:color w:val="000000" w:themeColor="text1"/>
          <w:sz w:val="20"/>
          <w:szCs w:val="20"/>
        </w:rPr>
        <w:t>_________________ /Денисова М.Н.                                                                                          ______________ /</w:t>
      </w:r>
      <w:r>
        <w:rPr>
          <w:rFonts w:hint="default"/>
          <w:b/>
          <w:color w:val="000000" w:themeColor="text1"/>
          <w:sz w:val="20"/>
          <w:szCs w:val="20"/>
          <w:lang w:val="ru-RU"/>
        </w:rPr>
        <w:t>ФИО</w:t>
      </w:r>
    </w:p>
    <w:sectPr>
      <w:foot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3117008"/>
      <w:docPartObj>
        <w:docPartGallery w:val="autotext"/>
      </w:docPartObj>
    </w:sdtPr>
    <w:sdtContent>
      <w:p w14:paraId="53EEBC87">
        <w:pPr>
          <w:pStyle w:val="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5FC40980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3F2EDA"/>
    <w:multiLevelType w:val="singleLevel"/>
    <w:tmpl w:val="883F2ED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982F661"/>
    <w:multiLevelType w:val="singleLevel"/>
    <w:tmpl w:val="0982F661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ABD67FB"/>
    <w:multiLevelType w:val="singleLevel"/>
    <w:tmpl w:val="7ABD67FB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8A"/>
    <w:rsid w:val="00035AD5"/>
    <w:rsid w:val="00060822"/>
    <w:rsid w:val="000F3B46"/>
    <w:rsid w:val="001B59FD"/>
    <w:rsid w:val="0021247F"/>
    <w:rsid w:val="00452F75"/>
    <w:rsid w:val="00495665"/>
    <w:rsid w:val="004C2950"/>
    <w:rsid w:val="00573532"/>
    <w:rsid w:val="0066248A"/>
    <w:rsid w:val="00676BF9"/>
    <w:rsid w:val="006E6575"/>
    <w:rsid w:val="00710028"/>
    <w:rsid w:val="00721D32"/>
    <w:rsid w:val="0077646B"/>
    <w:rsid w:val="007A4DA2"/>
    <w:rsid w:val="00807B8D"/>
    <w:rsid w:val="008142E3"/>
    <w:rsid w:val="008E5D21"/>
    <w:rsid w:val="008F2E4D"/>
    <w:rsid w:val="00926FE0"/>
    <w:rsid w:val="00A77BE3"/>
    <w:rsid w:val="00A85E4C"/>
    <w:rsid w:val="00C511C2"/>
    <w:rsid w:val="00D75049"/>
    <w:rsid w:val="00DA194C"/>
    <w:rsid w:val="00DC299F"/>
    <w:rsid w:val="00DE1893"/>
    <w:rsid w:val="00DE6A5A"/>
    <w:rsid w:val="00E32AC8"/>
    <w:rsid w:val="00E5716A"/>
    <w:rsid w:val="00EF7D1F"/>
    <w:rsid w:val="084A13BE"/>
    <w:rsid w:val="0DEB39D7"/>
    <w:rsid w:val="0F9969BF"/>
    <w:rsid w:val="1A6A5416"/>
    <w:rsid w:val="1DCD10F7"/>
    <w:rsid w:val="29C81B7D"/>
    <w:rsid w:val="2C3D300F"/>
    <w:rsid w:val="2C6162D9"/>
    <w:rsid w:val="2DDB73D2"/>
    <w:rsid w:val="3BF53E8C"/>
    <w:rsid w:val="41161F53"/>
    <w:rsid w:val="46BD4F5C"/>
    <w:rsid w:val="5115561E"/>
    <w:rsid w:val="56CE1AE4"/>
    <w:rsid w:val="578D7DD3"/>
    <w:rsid w:val="5C003FA1"/>
    <w:rsid w:val="5D836A07"/>
    <w:rsid w:val="65984CFE"/>
    <w:rsid w:val="68533D35"/>
    <w:rsid w:val="6D5B3F9F"/>
    <w:rsid w:val="7072409E"/>
    <w:rsid w:val="78F12E93"/>
    <w:rsid w:val="7D7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 Accent 1"/>
    <w:lsdException w:qFormat="1" w:unhideWhenUsed="0" w:uiPriority="60" w:semiHidden="0" w:name="Light Shading Accent 2"/>
    <w:lsdException w:qFormat="1" w:unhideWhenUsed="0" w:uiPriority="60" w:semiHidden="0" w:name="Light Shading Accent 3"/>
    <w:lsdException w:qFormat="1" w:unhideWhenUsed="0" w:uiPriority="60" w:semiHidden="0" w:name="Light Shading Accent 5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Title"/>
    <w:basedOn w:val="1"/>
    <w:next w:val="1"/>
    <w:link w:val="20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9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js-phone-number"/>
    <w:basedOn w:val="4"/>
    <w:qFormat/>
    <w:uiPriority w:val="0"/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4">
    <w:name w:val="Верхний колонтитул Знак"/>
    <w:basedOn w:val="4"/>
    <w:link w:val="7"/>
    <w:qFormat/>
    <w:uiPriority w:val="99"/>
  </w:style>
  <w:style w:type="character" w:customStyle="1" w:styleId="15">
    <w:name w:val="Нижний колонтитул Знак"/>
    <w:basedOn w:val="4"/>
    <w:link w:val="9"/>
    <w:qFormat/>
    <w:uiPriority w:val="99"/>
  </w:style>
  <w:style w:type="table" w:styleId="16">
    <w:name w:val="Light Shading Accent 3"/>
    <w:basedOn w:val="5"/>
    <w:qFormat/>
    <w:uiPriority w:val="60"/>
    <w:pPr>
      <w:spacing w:after="0" w:line="240" w:lineRule="auto"/>
    </w:pPr>
    <w:rPr>
      <w:color w:val="7692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7">
    <w:name w:val="Light Shading Accent 2"/>
    <w:basedOn w:val="5"/>
    <w:qFormat/>
    <w:uiPriority w:val="60"/>
    <w:pPr>
      <w:spacing w:after="0" w:line="240" w:lineRule="auto"/>
    </w:pPr>
    <w:rPr>
      <w:color w:val="943734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18">
    <w:name w:val="Light Shading Accent 1"/>
    <w:basedOn w:val="5"/>
    <w:qFormat/>
    <w:uiPriority w:val="60"/>
    <w:pPr>
      <w:spacing w:after="0" w:line="240" w:lineRule="auto"/>
    </w:pPr>
    <w:rPr>
      <w:color w:val="366091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9">
    <w:name w:val="Light Shading Accent 5"/>
    <w:basedOn w:val="5"/>
    <w:qFormat/>
    <w:uiPriority w:val="60"/>
    <w:pPr>
      <w:spacing w:after="0" w:line="240" w:lineRule="auto"/>
    </w:pPr>
    <w:rPr>
      <w:color w:val="31849B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character" w:customStyle="1" w:styleId="20">
    <w:name w:val="Название Знак"/>
    <w:basedOn w:val="4"/>
    <w:link w:val="8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1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2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38015-C418-4177-96A5-75342AF485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6</Pages>
  <Words>2224</Words>
  <Characters>16042</Characters>
  <Lines>132</Lines>
  <Paragraphs>37</Paragraphs>
  <TotalTime>47</TotalTime>
  <ScaleCrop>false</ScaleCrop>
  <LinksUpToDate>false</LinksUpToDate>
  <CharactersWithSpaces>18544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2024-11-12T12:16:00Z</dcterms:created>
  <dc:creator>user</dc:creator>
  <cp:lastModifiedBy>Дима Денисов</cp:lastModifiedBy>
  <cp:lastPrinted>2026-06-23T11:23:00Z</cp:lastPrinted>
  <dcterms:modified xsi:type="dcterms:W3CDTF">2026-08-10T11:28:45Z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579068A023C84559BCED16FC51374971_13</vt:lpwstr>
  </property>
  <property fmtid="{D5CDD505-2E9C-101B-9397-08002B2CF9AE}" pid="4" name="KSOTemplateDocerSaveRecord">
    <vt:lpwstr>eyJoZGlkIjoiMWRjNmZiNzUyZTkzZDFhMzhiMTViMWQzZGI2MWZlMGYiLCJ1c2VySWQiOiI4NDIxNDY4MzEyNjkifQ==</vt:lpwstr>
  </property>
</Properties>
</file>